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8E8E98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120130" cy="8066405"/>
            <wp:effectExtent l="0" t="0" r="13970" b="10795"/>
            <wp:docPr id="1" name="图片 1" descr="清真认证--有效期2024.5.23-2027.5.22（电子版，无纸质）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清真认证--有效期2024.5.23-2027.5.22（电子版，无纸质）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06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009" w:bottom="1440" w:left="100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777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2025-11-27T03:36:48Z</dcterms:created>
  <dc:creator>Administrator</dc:creator>
  <cp:lastModifiedBy>总管</cp:lastModifiedBy>
  <dcterms:modified xsi:type="dcterms:W3CDTF">2025-11-27T03:38:04Z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eyJoZGlkIjoiMTVlMTRlNTU1Y2Q3NTFlYTJjYmU0ZDg5NzdhNTkzNzQiLCJ1c2VySWQiOiIyOTYyNzE4NzIifQ==</vt:lpwstr>
  </property>
  <property fmtid="{D5CDD505-2E9C-101B-9397-08002B2CF9AE}" pid="4" name="ICV">
    <vt:lpwstr>ECAF361C8C6249F4A6C63CD0B918B07E_12</vt:lpwstr>
  </property>
</Properties>
</file>